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8837" w14:textId="17A47100" w:rsidR="00583EBF" w:rsidRDefault="00583EBF"/>
    <w:p w14:paraId="6F6A02FC" w14:textId="77777777" w:rsidR="00661BC2" w:rsidRDefault="00661BC2" w:rsidP="00661BC2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Inscripción funeraria redacta para </w:t>
      </w:r>
      <w:r>
        <w:rPr>
          <w:rFonts w:ascii="Calibri" w:eastAsia="Calibri" w:hAnsi="Calibri" w:cs="Calibri"/>
          <w:i/>
        </w:rPr>
        <w:t>Benedictus</w:t>
      </w:r>
      <w:r>
        <w:rPr>
          <w:rFonts w:ascii="Calibri" w:eastAsia="Calibri" w:hAnsi="Calibri" w:cs="Calibri"/>
        </w:rPr>
        <w:t xml:space="preserve"> (1251)</w:t>
      </w:r>
    </w:p>
    <w:p w14:paraId="5101761B" w14:textId="77777777" w:rsidR="00661BC2" w:rsidRDefault="00661BC2" w:rsidP="00661BC2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⁞ IDUS FBRĀ</w:t>
      </w:r>
    </w:p>
    <w:p w14:paraId="401CCDB0" w14:textId="77777777" w:rsidR="00661BC2" w:rsidRDefault="00661BC2" w:rsidP="00661BC2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OBIIT BENEDIC</w:t>
      </w:r>
    </w:p>
    <w:p w14:paraId="2C0BB7A6" w14:textId="77777777" w:rsidR="00661BC2" w:rsidRDefault="00661BC2" w:rsidP="00661BC2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TUS ⁞ CĀNICUS</w:t>
      </w:r>
    </w:p>
    <w:p w14:paraId="5891258F" w14:textId="77777777" w:rsidR="00661BC2" w:rsidRDefault="00661BC2" w:rsidP="00661BC2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SAĆDOS</w:t>
      </w:r>
    </w:p>
    <w:p w14:paraId="535AB903" w14:textId="77777777" w:rsidR="00661BC2" w:rsidRDefault="00661BC2" w:rsidP="00661BC2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AĪA EI’ REQIESCAT Ī PACE</w:t>
      </w:r>
    </w:p>
    <w:p w14:paraId="5A788EAA" w14:textId="77777777" w:rsidR="00661BC2" w:rsidRDefault="00661BC2" w:rsidP="00661BC2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AN°</w:t>
      </w:r>
      <w:proofErr w:type="spellEnd"/>
      <w:r>
        <w:rPr>
          <w:rFonts w:ascii="Calibri" w:eastAsia="Calibri" w:hAnsi="Calibri" w:cs="Calibri"/>
        </w:rPr>
        <w:t xml:space="preserve"> DNI MCCLI</w:t>
      </w:r>
    </w:p>
    <w:p w14:paraId="5E060325" w14:textId="77777777" w:rsidR="00661BC2" w:rsidRDefault="00661BC2" w:rsidP="00661BC2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2 idus f(e)</w:t>
      </w:r>
      <w:proofErr w:type="spellStart"/>
      <w:r>
        <w:rPr>
          <w:rFonts w:ascii="Calibri" w:eastAsia="Calibri" w:hAnsi="Calibri" w:cs="Calibri"/>
          <w:i/>
        </w:rPr>
        <w:t>br</w:t>
      </w:r>
      <w:proofErr w:type="spellEnd"/>
      <w:r>
        <w:rPr>
          <w:rFonts w:ascii="Calibri" w:eastAsia="Calibri" w:hAnsi="Calibri" w:cs="Calibri"/>
          <w:i/>
        </w:rPr>
        <w:t>(u)a(</w:t>
      </w:r>
      <w:proofErr w:type="spellStart"/>
      <w:r>
        <w:rPr>
          <w:rFonts w:ascii="Calibri" w:eastAsia="Calibri" w:hAnsi="Calibri" w:cs="Calibri"/>
          <w:i/>
        </w:rPr>
        <w:t>rii</w:t>
      </w:r>
      <w:proofErr w:type="spellEnd"/>
      <w:r>
        <w:rPr>
          <w:rFonts w:ascii="Calibri" w:eastAsia="Calibri" w:hAnsi="Calibri" w:cs="Calibri"/>
          <w:i/>
        </w:rPr>
        <w:t xml:space="preserve">) </w:t>
      </w:r>
      <w:proofErr w:type="spellStart"/>
      <w:r>
        <w:rPr>
          <w:rFonts w:ascii="Calibri" w:eastAsia="Calibri" w:hAnsi="Calibri" w:cs="Calibri"/>
          <w:i/>
        </w:rPr>
        <w:t>obiit</w:t>
      </w:r>
      <w:proofErr w:type="spellEnd"/>
      <w:r>
        <w:rPr>
          <w:rFonts w:ascii="Calibri" w:eastAsia="Calibri" w:hAnsi="Calibri" w:cs="Calibri"/>
          <w:i/>
        </w:rPr>
        <w:t xml:space="preserve"> Benedictus ca(no)</w:t>
      </w:r>
      <w:proofErr w:type="spellStart"/>
      <w:r>
        <w:rPr>
          <w:rFonts w:ascii="Calibri" w:eastAsia="Calibri" w:hAnsi="Calibri" w:cs="Calibri"/>
          <w:i/>
        </w:rPr>
        <w:t>nicus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sac</w:t>
      </w:r>
      <w:proofErr w:type="spellEnd"/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er</w:t>
      </w:r>
      <w:proofErr w:type="spellEnd"/>
      <w:r>
        <w:rPr>
          <w:rFonts w:ascii="Calibri" w:eastAsia="Calibri" w:hAnsi="Calibri" w:cs="Calibri"/>
          <w:i/>
        </w:rPr>
        <w:t xml:space="preserve">)dos. </w:t>
      </w:r>
      <w:r w:rsidRPr="00F33921">
        <w:rPr>
          <w:rFonts w:ascii="Calibri" w:eastAsia="Calibri" w:hAnsi="Calibri" w:cs="Calibri"/>
          <w:i/>
          <w:lang w:val="en-GB"/>
        </w:rPr>
        <w:t>A(n)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i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>(m)</w:t>
      </w:r>
      <w:proofErr w:type="gramStart"/>
      <w:r w:rsidRPr="00F33921">
        <w:rPr>
          <w:rFonts w:ascii="Calibri" w:eastAsia="Calibri" w:hAnsi="Calibri" w:cs="Calibri"/>
          <w:i/>
          <w:lang w:val="en-GB"/>
        </w:rPr>
        <w:t>a</w:t>
      </w:r>
      <w:proofErr w:type="gramEnd"/>
      <w:r w:rsidRPr="00F33921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ej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(us)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req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>(u)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iescat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i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(n) pace. </w:t>
      </w:r>
      <w:proofErr w:type="spellStart"/>
      <w:r>
        <w:rPr>
          <w:rFonts w:ascii="Calibri" w:eastAsia="Calibri" w:hAnsi="Calibri" w:cs="Calibri"/>
          <w:i/>
        </w:rPr>
        <w:t>An</w:t>
      </w:r>
      <w:proofErr w:type="spellEnd"/>
      <w:r>
        <w:rPr>
          <w:rFonts w:ascii="Calibri" w:eastAsia="Calibri" w:hAnsi="Calibri" w:cs="Calibri"/>
          <w:i/>
        </w:rPr>
        <w:t>(n)o D(</w:t>
      </w:r>
      <w:proofErr w:type="spellStart"/>
      <w:r>
        <w:rPr>
          <w:rFonts w:ascii="Calibri" w:eastAsia="Calibri" w:hAnsi="Calibri" w:cs="Calibri"/>
          <w:i/>
        </w:rPr>
        <w:t>omi</w:t>
      </w:r>
      <w:proofErr w:type="spellEnd"/>
      <w:r>
        <w:rPr>
          <w:rFonts w:ascii="Calibri" w:eastAsia="Calibri" w:hAnsi="Calibri" w:cs="Calibri"/>
          <w:i/>
        </w:rPr>
        <w:t xml:space="preserve">)ni 1251. </w:t>
      </w:r>
    </w:p>
    <w:p w14:paraId="27B39828" w14:textId="77777777" w:rsidR="00661BC2" w:rsidRPr="00F33921" w:rsidRDefault="00661BC2" w:rsidP="00661BC2">
      <w:pPr>
        <w:spacing w:after="200" w:line="276" w:lineRule="auto"/>
        <w:jc w:val="both"/>
        <w:rPr>
          <w:rFonts w:ascii="Calibri" w:eastAsia="Calibri" w:hAnsi="Calibri" w:cs="Calibri"/>
          <w:i/>
          <w:lang w:val="en-GB"/>
        </w:rPr>
      </w:pPr>
      <w:r>
        <w:rPr>
          <w:rFonts w:ascii="Calibri" w:eastAsia="Calibri" w:hAnsi="Calibri" w:cs="Calibri"/>
          <w:i/>
        </w:rPr>
        <w:t xml:space="preserve">2 idus </w:t>
      </w:r>
      <w:proofErr w:type="spellStart"/>
      <w:r>
        <w:rPr>
          <w:rFonts w:ascii="Calibri" w:eastAsia="Calibri" w:hAnsi="Calibri" w:cs="Calibri"/>
          <w:i/>
        </w:rPr>
        <w:t>februarii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obit</w:t>
      </w:r>
      <w:proofErr w:type="spellEnd"/>
      <w:r>
        <w:rPr>
          <w:rFonts w:ascii="Calibri" w:eastAsia="Calibri" w:hAnsi="Calibri" w:cs="Calibri"/>
          <w:i/>
        </w:rPr>
        <w:t xml:space="preserve"> Benedictus </w:t>
      </w:r>
      <w:proofErr w:type="spellStart"/>
      <w:r>
        <w:rPr>
          <w:rFonts w:ascii="Calibri" w:eastAsia="Calibri" w:hAnsi="Calibri" w:cs="Calibri"/>
          <w:i/>
        </w:rPr>
        <w:t>canonicus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sacerdos</w:t>
      </w:r>
      <w:proofErr w:type="spellEnd"/>
      <w:r>
        <w:rPr>
          <w:rFonts w:ascii="Calibri" w:eastAsia="Calibri" w:hAnsi="Calibri" w:cs="Calibri"/>
          <w:i/>
        </w:rPr>
        <w:t xml:space="preserve">. </w:t>
      </w:r>
      <w:r w:rsidRPr="00F33921">
        <w:rPr>
          <w:rFonts w:ascii="Calibri" w:eastAsia="Calibri" w:hAnsi="Calibri" w:cs="Calibri"/>
          <w:i/>
          <w:lang w:val="en-GB"/>
        </w:rPr>
        <w:t xml:space="preserve">Anima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ejus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Pr="00F33921">
        <w:rPr>
          <w:rFonts w:ascii="Calibri" w:eastAsia="Calibri" w:hAnsi="Calibri" w:cs="Calibri"/>
          <w:i/>
          <w:lang w:val="en-GB"/>
        </w:rPr>
        <w:t>requiescat</w:t>
      </w:r>
      <w:proofErr w:type="spellEnd"/>
      <w:r w:rsidRPr="00F33921">
        <w:rPr>
          <w:rFonts w:ascii="Calibri" w:eastAsia="Calibri" w:hAnsi="Calibri" w:cs="Calibri"/>
          <w:i/>
          <w:lang w:val="en-GB"/>
        </w:rPr>
        <w:t xml:space="preserve"> in pace. Anno Domini 1256. </w:t>
      </w:r>
    </w:p>
    <w:p w14:paraId="27C971C1" w14:textId="77777777" w:rsidR="00661BC2" w:rsidRDefault="00661BC2" w:rsidP="00661BC2">
      <w:r>
        <w:t xml:space="preserve">El 2 de los idus de febrero (12 de febrero) va morí Benedictus, canónigo y cura. Que la suya alma descanse en paz. En el </w:t>
      </w:r>
      <w:proofErr w:type="spellStart"/>
      <w:r>
        <w:t>an</w:t>
      </w:r>
      <w:proofErr w:type="spellEnd"/>
      <w:r>
        <w:t xml:space="preserve"> del </w:t>
      </w:r>
      <w:proofErr w:type="spellStart"/>
      <w:r>
        <w:t>Siñó</w:t>
      </w:r>
      <w:proofErr w:type="spellEnd"/>
      <w:r>
        <w:t xml:space="preserve"> 1251.</w:t>
      </w:r>
    </w:p>
    <w:p w14:paraId="790FD4F7" w14:textId="761DAFBC" w:rsidR="00661BC2" w:rsidRDefault="00661BC2" w:rsidP="00661BC2">
      <w:pPr>
        <w:jc w:val="both"/>
      </w:pPr>
      <w:r>
        <w:t xml:space="preserve">Encara que </w:t>
      </w:r>
      <w:proofErr w:type="spellStart"/>
      <w:r>
        <w:t>parega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sencilla </w:t>
      </w:r>
      <w:proofErr w:type="spellStart"/>
      <w:r>
        <w:t>perque</w:t>
      </w:r>
      <w:proofErr w:type="spellEnd"/>
      <w:r>
        <w:t xml:space="preserve"> no lleva marco decorativo, esta inscripción ha </w:t>
      </w:r>
      <w:proofErr w:type="spellStart"/>
      <w:r>
        <w:t>seito</w:t>
      </w:r>
      <w:proofErr w:type="spellEnd"/>
      <w:r>
        <w:t xml:space="preserve"> particularmente cuidada en su mise en page, con dobles </w:t>
      </w:r>
      <w:proofErr w:type="spellStart"/>
      <w:r>
        <w:t>renglons</w:t>
      </w:r>
      <w:proofErr w:type="spellEnd"/>
      <w:r>
        <w:t xml:space="preserve"> y dos franjas ornadas de motivos </w:t>
      </w:r>
      <w:proofErr w:type="spellStart"/>
      <w:r>
        <w:t>vegetals</w:t>
      </w:r>
      <w:proofErr w:type="spellEnd"/>
      <w:r>
        <w:t xml:space="preserve"> en los </w:t>
      </w:r>
      <w:proofErr w:type="spellStart"/>
      <w:r>
        <w:t>margens</w:t>
      </w:r>
      <w:proofErr w:type="spellEnd"/>
      <w:r>
        <w:t xml:space="preserve"> </w:t>
      </w:r>
      <w:proofErr w:type="spellStart"/>
      <w:r>
        <w:t>laterals</w:t>
      </w:r>
      <w:proofErr w:type="spellEnd"/>
      <w:r>
        <w:t xml:space="preserve">. De la misma manera s’ ha escrito con </w:t>
      </w:r>
      <w:proofErr w:type="spellStart"/>
      <w:r>
        <w:t>lletra</w:t>
      </w:r>
      <w:proofErr w:type="spellEnd"/>
      <w:r>
        <w:t xml:space="preserve"> gótica elegante, con </w:t>
      </w:r>
      <w:proofErr w:type="spellStart"/>
      <w:r>
        <w:t>acabaus</w:t>
      </w:r>
      <w:proofErr w:type="spellEnd"/>
      <w:r>
        <w:t xml:space="preserve"> redondos </w:t>
      </w:r>
      <w:proofErr w:type="spellStart"/>
      <w:r>
        <w:t>ornamentals</w:t>
      </w:r>
      <w:proofErr w:type="spellEnd"/>
      <w:r>
        <w:t xml:space="preserve"> (</w:t>
      </w:r>
      <w:proofErr w:type="spellStart"/>
      <w:r>
        <w:t>veígase</w:t>
      </w:r>
      <w:proofErr w:type="spellEnd"/>
      <w:r>
        <w:t xml:space="preserve"> la U de </w:t>
      </w:r>
      <w:proofErr w:type="gramStart"/>
      <w:r>
        <w:t>idus</w:t>
      </w:r>
      <w:proofErr w:type="gramEnd"/>
      <w:r>
        <w:t xml:space="preserve"> por ejemplo). De un punto de vista paleográfico </w:t>
      </w:r>
      <w:proofErr w:type="spellStart"/>
      <w:r>
        <w:t>mos</w:t>
      </w:r>
      <w:proofErr w:type="spellEnd"/>
      <w:r>
        <w:t xml:space="preserve"> sorprenden los numerosos nexos e </w:t>
      </w:r>
      <w:proofErr w:type="spellStart"/>
      <w:r>
        <w:t>inclusions</w:t>
      </w:r>
      <w:proofErr w:type="spellEnd"/>
      <w:r>
        <w:t xml:space="preserve"> en la penúltima línea. Sin duda dificulta la </w:t>
      </w:r>
      <w:proofErr w:type="spellStart"/>
      <w:r>
        <w:t>llectura</w:t>
      </w:r>
      <w:proofErr w:type="spellEnd"/>
      <w:r>
        <w:t xml:space="preserve"> d’ aquella frase, pero al tratase de una fórmula litúrgica </w:t>
      </w:r>
      <w:proofErr w:type="gramStart"/>
      <w:r>
        <w:t>mol difundida</w:t>
      </w:r>
      <w:proofErr w:type="gramEnd"/>
      <w:r>
        <w:t xml:space="preserve"> en los textos funerarios (anima </w:t>
      </w:r>
      <w:proofErr w:type="spellStart"/>
      <w:r>
        <w:t>ejus</w:t>
      </w:r>
      <w:proofErr w:type="spellEnd"/>
      <w:r>
        <w:t xml:space="preserve"> </w:t>
      </w:r>
      <w:proofErr w:type="spellStart"/>
      <w:r>
        <w:t>requiescat</w:t>
      </w:r>
      <w:proofErr w:type="spellEnd"/>
      <w:r>
        <w:t xml:space="preserve"> in pace) </w:t>
      </w:r>
      <w:proofErr w:type="spellStart"/>
      <w:r>
        <w:t>pot</w:t>
      </w:r>
      <w:proofErr w:type="spellEnd"/>
      <w:r>
        <w:t xml:space="preserve"> sé que no </w:t>
      </w:r>
      <w:proofErr w:type="spellStart"/>
      <w:r>
        <w:t>fese</w:t>
      </w:r>
      <w:proofErr w:type="spellEnd"/>
      <w:r>
        <w:t xml:space="preserve"> falta </w:t>
      </w:r>
      <w:proofErr w:type="spellStart"/>
      <w:r>
        <w:t>reconeixe</w:t>
      </w:r>
      <w:proofErr w:type="spellEnd"/>
      <w:r>
        <w:t xml:space="preserve"> todas las </w:t>
      </w:r>
      <w:proofErr w:type="spellStart"/>
      <w:r>
        <w:t>lletras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entendre</w:t>
      </w:r>
      <w:proofErr w:type="spellEnd"/>
      <w:r>
        <w:t xml:space="preserve"> el mensaje. N’ obstante, la presencia de </w:t>
      </w:r>
      <w:proofErr w:type="gramStart"/>
      <w:r>
        <w:t>este fórmula</w:t>
      </w:r>
      <w:proofErr w:type="gramEnd"/>
      <w:r>
        <w:t xml:space="preserve"> es poco frecuente al claustro de Roda, </w:t>
      </w:r>
      <w:proofErr w:type="spellStart"/>
      <w:r>
        <w:t>així</w:t>
      </w:r>
      <w:proofErr w:type="spellEnd"/>
      <w:r>
        <w:t xml:space="preserve"> como el </w:t>
      </w:r>
      <w:proofErr w:type="spellStart"/>
      <w:r>
        <w:t>an</w:t>
      </w:r>
      <w:proofErr w:type="spellEnd"/>
      <w:r>
        <w:t xml:space="preserve"> de la muerte </w:t>
      </w:r>
      <w:proofErr w:type="spellStart"/>
      <w:r>
        <w:t>donau</w:t>
      </w:r>
      <w:proofErr w:type="spellEnd"/>
      <w:r>
        <w:t xml:space="preserve"> a </w:t>
      </w:r>
      <w:proofErr w:type="spellStart"/>
      <w:r>
        <w:t>coneixe</w:t>
      </w:r>
      <w:proofErr w:type="spellEnd"/>
      <w:r>
        <w:t xml:space="preserve"> con otra fórmula </w:t>
      </w:r>
      <w:proofErr w:type="spellStart"/>
      <w:r>
        <w:t>anno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. El difunto, Benedictus, era canónigo y cura de la </w:t>
      </w:r>
      <w:proofErr w:type="spellStart"/>
      <w:r>
        <w:t>comunidá</w:t>
      </w:r>
      <w:proofErr w:type="spellEnd"/>
      <w:r>
        <w:t xml:space="preserve"> de Roda.  </w:t>
      </w:r>
    </w:p>
    <w:sectPr w:rsidR="00661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F1D"/>
    <w:multiLevelType w:val="multilevel"/>
    <w:tmpl w:val="A7BAF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323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C2"/>
    <w:rsid w:val="00583EBF"/>
    <w:rsid w:val="006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9A6D"/>
  <w15:chartTrackingRefBased/>
  <w15:docId w15:val="{865DD848-AC96-42DF-98A7-E9739FCC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1</cp:revision>
  <dcterms:created xsi:type="dcterms:W3CDTF">2022-05-08T17:26:00Z</dcterms:created>
  <dcterms:modified xsi:type="dcterms:W3CDTF">2022-05-08T17:29:00Z</dcterms:modified>
</cp:coreProperties>
</file>